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A6" w:rsidRPr="00746292" w:rsidRDefault="005014A6" w:rsidP="005014A6">
      <w:pPr>
        <w:pStyle w:val="ListParagraph"/>
        <w:tabs>
          <w:tab w:val="left" w:pos="450"/>
          <w:tab w:val="left" w:pos="540"/>
        </w:tabs>
        <w:ind w:left="1134"/>
        <w:jc w:val="center"/>
        <w:rPr>
          <w:rFonts w:eastAsia="Times New Roman"/>
        </w:rPr>
      </w:pPr>
      <w:bookmarkStart w:id="0" w:name="_Toc494793809"/>
      <w:r>
        <w:rPr>
          <w:noProof/>
        </w:rPr>
        <w:drawing>
          <wp:inline distT="0" distB="0" distL="0" distR="0">
            <wp:extent cx="10572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171575"/>
                    </a:xfrm>
                    <a:prstGeom prst="rect">
                      <a:avLst/>
                    </a:prstGeom>
                    <a:noFill/>
                    <a:ln>
                      <a:noFill/>
                    </a:ln>
                  </pic:spPr>
                </pic:pic>
              </a:graphicData>
            </a:graphic>
          </wp:inline>
        </w:drawing>
      </w:r>
      <w:bookmarkEnd w:id="0"/>
    </w:p>
    <w:p w:rsidR="005014A6" w:rsidRPr="00746292" w:rsidRDefault="005014A6" w:rsidP="005014A6">
      <w:pPr>
        <w:pStyle w:val="ListParagraph"/>
        <w:tabs>
          <w:tab w:val="left" w:pos="450"/>
          <w:tab w:val="left" w:pos="540"/>
        </w:tabs>
        <w:ind w:left="1134"/>
        <w:jc w:val="both"/>
        <w:outlineLvl w:val="1"/>
        <w:rPr>
          <w:rFonts w:eastAsia="Times New Roman"/>
        </w:rPr>
      </w:pPr>
    </w:p>
    <w:p w:rsidR="005014A6" w:rsidRPr="00746292" w:rsidRDefault="005014A6" w:rsidP="005014A6">
      <w:pPr>
        <w:pStyle w:val="ListParagraph"/>
        <w:tabs>
          <w:tab w:val="left" w:pos="450"/>
          <w:tab w:val="left" w:pos="540"/>
        </w:tabs>
        <w:ind w:left="1134"/>
        <w:jc w:val="both"/>
        <w:rPr>
          <w:rFonts w:eastAsia="Times New Roman"/>
        </w:rPr>
      </w:pPr>
    </w:p>
    <w:p w:rsidR="005014A6" w:rsidRPr="00733CBE" w:rsidRDefault="005014A6" w:rsidP="005014A6">
      <w:pPr>
        <w:pStyle w:val="NormalWeb"/>
        <w:spacing w:before="2" w:after="2"/>
        <w:jc w:val="center"/>
        <w:rPr>
          <w:rFonts w:ascii="Calibri" w:hAnsi="Calibri"/>
          <w:sz w:val="52"/>
          <w:szCs w:val="52"/>
        </w:rPr>
      </w:pPr>
      <w:bookmarkStart w:id="1" w:name="_GoBack"/>
      <w:r w:rsidRPr="00733CBE">
        <w:rPr>
          <w:rFonts w:ascii="Calibri" w:hAnsi="Calibri"/>
          <w:sz w:val="52"/>
          <w:szCs w:val="52"/>
        </w:rPr>
        <w:t>Feasibility Study on Establishing Child Day Care Centers</w:t>
      </w:r>
    </w:p>
    <w:bookmarkEnd w:id="1"/>
    <w:p w:rsidR="005014A6" w:rsidRPr="00746292" w:rsidRDefault="005014A6" w:rsidP="005014A6">
      <w:pPr>
        <w:pBdr>
          <w:bottom w:val="single" w:sz="4" w:space="0" w:color="E08D2F"/>
        </w:pBdr>
        <w:shd w:val="clear" w:color="auto" w:fill="FFFFFF"/>
        <w:spacing w:before="187" w:after="140"/>
        <w:jc w:val="both"/>
        <w:rPr>
          <w:rFonts w:eastAsia="Times New Roman"/>
        </w:rPr>
      </w:pPr>
    </w:p>
    <w:p w:rsidR="005014A6" w:rsidRPr="00733CBE" w:rsidRDefault="005014A6" w:rsidP="005014A6">
      <w:pPr>
        <w:widowControl w:val="0"/>
        <w:autoSpaceDE w:val="0"/>
        <w:autoSpaceDN w:val="0"/>
        <w:adjustRightInd w:val="0"/>
        <w:jc w:val="center"/>
        <w:rPr>
          <w:sz w:val="32"/>
          <w:szCs w:val="32"/>
        </w:rPr>
      </w:pPr>
      <w:r w:rsidRPr="00733CBE">
        <w:rPr>
          <w:sz w:val="32"/>
          <w:szCs w:val="32"/>
        </w:rPr>
        <w:t xml:space="preserve">H&amp;M Women for Women Project </w:t>
      </w:r>
    </w:p>
    <w:p w:rsidR="005014A6" w:rsidRPr="00746292" w:rsidRDefault="005014A6" w:rsidP="005014A6">
      <w:pPr>
        <w:widowControl w:val="0"/>
        <w:autoSpaceDE w:val="0"/>
        <w:autoSpaceDN w:val="0"/>
        <w:adjustRightInd w:val="0"/>
        <w:ind w:left="720" w:firstLine="720"/>
        <w:jc w:val="both"/>
      </w:pPr>
      <w:r>
        <w:rPr>
          <w:noProof/>
        </w:rPr>
        <w:drawing>
          <wp:inline distT="0" distB="0" distL="0" distR="0">
            <wp:extent cx="4648200" cy="3409950"/>
            <wp:effectExtent l="0" t="0" r="0" b="0"/>
            <wp:docPr id="1" name="Picture 1" descr="C:\Users\Alebachew\AppData\Local\Microsoft\Windows\Temporary Internet Files\Content.Word\IMG_20170921_03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bachew\AppData\Local\Microsoft\Windows\Temporary Internet Files\Content.Word\IMG_20170921_034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3409950"/>
                    </a:xfrm>
                    <a:prstGeom prst="rect">
                      <a:avLst/>
                    </a:prstGeom>
                    <a:noFill/>
                    <a:ln>
                      <a:noFill/>
                    </a:ln>
                  </pic:spPr>
                </pic:pic>
              </a:graphicData>
            </a:graphic>
          </wp:inline>
        </w:drawing>
      </w:r>
    </w:p>
    <w:p w:rsidR="005014A6" w:rsidRPr="00746292" w:rsidRDefault="005014A6" w:rsidP="005014A6">
      <w:pPr>
        <w:widowControl w:val="0"/>
        <w:autoSpaceDE w:val="0"/>
        <w:autoSpaceDN w:val="0"/>
        <w:adjustRightInd w:val="0"/>
        <w:ind w:left="720" w:firstLine="720"/>
        <w:jc w:val="center"/>
      </w:pPr>
      <w:r w:rsidRPr="00746292">
        <w:t>Addis Ababa, Ethiopia</w:t>
      </w:r>
    </w:p>
    <w:p w:rsidR="005014A6" w:rsidRPr="00746292" w:rsidRDefault="005014A6" w:rsidP="005014A6">
      <w:pPr>
        <w:pStyle w:val="ListParagraph"/>
        <w:tabs>
          <w:tab w:val="left" w:pos="450"/>
          <w:tab w:val="left" w:pos="540"/>
        </w:tabs>
        <w:ind w:left="1134"/>
        <w:jc w:val="center"/>
        <w:sectPr w:rsidR="005014A6" w:rsidRPr="00746292" w:rsidSect="00733CBE">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docGrid w:linePitch="360"/>
        </w:sectPr>
      </w:pPr>
      <w:bookmarkStart w:id="2" w:name="_Toc494793810"/>
      <w:bookmarkStart w:id="3" w:name="_Toc494795274"/>
      <w:bookmarkStart w:id="4" w:name="_Toc494797548"/>
      <w:r w:rsidRPr="00746292">
        <w:t>October 2017</w:t>
      </w:r>
      <w:bookmarkEnd w:id="2"/>
      <w:bookmarkEnd w:id="3"/>
      <w:bookmarkEnd w:id="4"/>
    </w:p>
    <w:p w:rsidR="005014A6" w:rsidRPr="00746292" w:rsidRDefault="005014A6" w:rsidP="005014A6">
      <w:pPr>
        <w:jc w:val="both"/>
        <w:rPr>
          <w:b/>
        </w:rPr>
      </w:pPr>
      <w:r w:rsidRPr="00C00138">
        <w:rPr>
          <w:b/>
          <w:sz w:val="24"/>
        </w:rPr>
        <w:lastRenderedPageBreak/>
        <w:t>Executive Summary</w:t>
      </w:r>
    </w:p>
    <w:p w:rsidR="005014A6" w:rsidRPr="00746292" w:rsidRDefault="005014A6" w:rsidP="005014A6">
      <w:pPr>
        <w:jc w:val="both"/>
        <w:rPr>
          <w:i/>
        </w:rPr>
      </w:pPr>
      <w:r w:rsidRPr="00746292">
        <w:rPr>
          <w:i/>
        </w:rPr>
        <w:t xml:space="preserve">CARE Ethiopia and Mission for Community Development Program (MCDP) are running a project entitled ‘Women for Women (W4W): Creating opportunities for Women in Enterprise Development in Addis Ababa, Ethiopia’. The project has put indicators as a means of gauging its performance. One of the expected intermediate results was 50 women-led social service providers to deliver adequate services to women workers and entrepreneurs. As one of the strategies, establishing child day care center (DCC) was conceived. </w:t>
      </w:r>
    </w:p>
    <w:p w:rsidR="005014A6" w:rsidRPr="00746292" w:rsidRDefault="005014A6" w:rsidP="005014A6">
      <w:pPr>
        <w:jc w:val="both"/>
        <w:rPr>
          <w:i/>
        </w:rPr>
      </w:pPr>
      <w:r w:rsidRPr="00746292">
        <w:rPr>
          <w:rFonts w:eastAsia="Times New Roman"/>
          <w:bCs/>
          <w:i/>
        </w:rPr>
        <w:t xml:space="preserve">Ethiopia has promulgated an Early Childhood Care and Education (ECCE) policy framework (2010) having four basic pillars. The policy framework was endorsed and ratified by Ministry of Education, Ministry of Women and Children Affairs and Ministry of Health. The Day Care Centre is under the ECCE pillar of Health and Early Stimulation Program (Prenatal to 3+ years).  The program offers integrated services to all children from prenatal to 3+ years of age and their parents; it also includes a developmental stimulation component. </w:t>
      </w:r>
    </w:p>
    <w:p w:rsidR="005014A6" w:rsidRPr="00746292" w:rsidRDefault="005014A6" w:rsidP="005014A6">
      <w:pPr>
        <w:jc w:val="both"/>
        <w:rPr>
          <w:i/>
        </w:rPr>
      </w:pPr>
      <w:r w:rsidRPr="00746292">
        <w:rPr>
          <w:i/>
        </w:rPr>
        <w:t xml:space="preserve">In order to generate practical inputs for DCC, a feasibility study was initiated. </w:t>
      </w:r>
      <w:r w:rsidRPr="00746292">
        <w:rPr>
          <w:rFonts w:eastAsia="Times New Roman"/>
          <w:bCs/>
          <w:i/>
        </w:rPr>
        <w:t>The objective of the feasibility study was to generate practical inputs for CARE Ethiopia and its implementing partner (MCDP) in supporting the targeted low income entrepreneur women to establish child day care centers in three sub-cities (</w:t>
      </w:r>
      <w:proofErr w:type="spellStart"/>
      <w:r w:rsidRPr="00746292">
        <w:rPr>
          <w:rFonts w:eastAsia="Times New Roman"/>
          <w:bCs/>
          <w:i/>
        </w:rPr>
        <w:t>Lideta</w:t>
      </w:r>
      <w:proofErr w:type="spellEnd"/>
      <w:r w:rsidRPr="00746292">
        <w:rPr>
          <w:rFonts w:eastAsia="Times New Roman"/>
          <w:bCs/>
          <w:i/>
        </w:rPr>
        <w:t xml:space="preserve">, </w:t>
      </w:r>
      <w:proofErr w:type="spellStart"/>
      <w:r w:rsidRPr="00746292">
        <w:rPr>
          <w:rFonts w:eastAsia="Times New Roman"/>
          <w:bCs/>
          <w:i/>
        </w:rPr>
        <w:t>Kirkos</w:t>
      </w:r>
      <w:proofErr w:type="spellEnd"/>
      <w:r w:rsidRPr="00746292">
        <w:rPr>
          <w:rFonts w:eastAsia="Times New Roman"/>
          <w:bCs/>
          <w:i/>
        </w:rPr>
        <w:t xml:space="preserve"> and </w:t>
      </w:r>
      <w:proofErr w:type="spellStart"/>
      <w:r w:rsidRPr="00746292">
        <w:rPr>
          <w:rFonts w:eastAsia="Times New Roman"/>
          <w:bCs/>
          <w:i/>
        </w:rPr>
        <w:t>Arada</w:t>
      </w:r>
      <w:proofErr w:type="spellEnd"/>
      <w:r w:rsidRPr="00746292">
        <w:rPr>
          <w:rFonts w:eastAsia="Times New Roman"/>
          <w:bCs/>
          <w:i/>
        </w:rPr>
        <w:t xml:space="preserve">) of Addis Ababa.  </w:t>
      </w:r>
    </w:p>
    <w:p w:rsidR="005014A6" w:rsidRPr="00746292" w:rsidRDefault="005014A6" w:rsidP="005014A6">
      <w:pPr>
        <w:jc w:val="both"/>
        <w:rPr>
          <w:rFonts w:eastAsia="Times New Roman"/>
          <w:bCs/>
          <w:i/>
        </w:rPr>
      </w:pPr>
      <w:r w:rsidRPr="00746292">
        <w:rPr>
          <w:rFonts w:eastAsia="Times New Roman"/>
          <w:bCs/>
          <w:i/>
        </w:rPr>
        <w:t>The feasibility study followed a pragmatic/mixed approach of collecting both quantitative and qualitative data. Data</w:t>
      </w:r>
      <w:r>
        <w:rPr>
          <w:rFonts w:eastAsia="Times New Roman"/>
          <w:bCs/>
          <w:i/>
        </w:rPr>
        <w:t xml:space="preserve"> </w:t>
      </w:r>
      <w:r w:rsidRPr="00053CC1">
        <w:rPr>
          <w:rFonts w:eastAsia="Times New Roman"/>
          <w:bCs/>
          <w:i/>
        </w:rPr>
        <w:t>were</w:t>
      </w:r>
      <w:r w:rsidRPr="00746292">
        <w:rPr>
          <w:rFonts w:eastAsia="Times New Roman"/>
          <w:bCs/>
          <w:i/>
        </w:rPr>
        <w:t xml:space="preserve"> collected from primary and secondary sources using document analysis, interviews, FGDs, questionnaires, observations and case reports. Two </w:t>
      </w:r>
      <w:proofErr w:type="spellStart"/>
      <w:r w:rsidRPr="00746292">
        <w:rPr>
          <w:rFonts w:eastAsia="Times New Roman"/>
          <w:bCs/>
          <w:i/>
        </w:rPr>
        <w:t>woredas</w:t>
      </w:r>
      <w:proofErr w:type="spellEnd"/>
      <w:r w:rsidRPr="00746292">
        <w:rPr>
          <w:rFonts w:eastAsia="Times New Roman"/>
          <w:bCs/>
          <w:i/>
        </w:rPr>
        <w:t xml:space="preserve"> were considered in each sub city purposively as they are the operational areas of MCDP. These were:  </w:t>
      </w:r>
      <w:proofErr w:type="spellStart"/>
      <w:r w:rsidRPr="00746292">
        <w:rPr>
          <w:rFonts w:eastAsia="Times New Roman"/>
          <w:bCs/>
          <w:i/>
        </w:rPr>
        <w:t>Arada</w:t>
      </w:r>
      <w:proofErr w:type="spellEnd"/>
      <w:r w:rsidRPr="00746292">
        <w:rPr>
          <w:rFonts w:eastAsia="Times New Roman"/>
          <w:bCs/>
          <w:i/>
        </w:rPr>
        <w:t xml:space="preserve"> (</w:t>
      </w:r>
      <w:proofErr w:type="spellStart"/>
      <w:r w:rsidRPr="00746292">
        <w:rPr>
          <w:rFonts w:eastAsia="Times New Roman"/>
          <w:bCs/>
          <w:i/>
        </w:rPr>
        <w:t>woreda</w:t>
      </w:r>
      <w:proofErr w:type="spellEnd"/>
      <w:r w:rsidRPr="00746292">
        <w:rPr>
          <w:rFonts w:eastAsia="Times New Roman"/>
          <w:bCs/>
          <w:i/>
        </w:rPr>
        <w:t xml:space="preserve"> 5 and 10), </w:t>
      </w:r>
      <w:proofErr w:type="spellStart"/>
      <w:r w:rsidRPr="00746292">
        <w:rPr>
          <w:rFonts w:eastAsia="Times New Roman"/>
          <w:bCs/>
          <w:i/>
        </w:rPr>
        <w:t>Kirkos</w:t>
      </w:r>
      <w:proofErr w:type="spellEnd"/>
      <w:r w:rsidRPr="00746292">
        <w:rPr>
          <w:rFonts w:eastAsia="Times New Roman"/>
          <w:bCs/>
          <w:i/>
        </w:rPr>
        <w:t xml:space="preserve"> (</w:t>
      </w:r>
      <w:proofErr w:type="spellStart"/>
      <w:r w:rsidRPr="00746292">
        <w:rPr>
          <w:rFonts w:eastAsia="Times New Roman"/>
          <w:bCs/>
          <w:i/>
        </w:rPr>
        <w:t>woreda</w:t>
      </w:r>
      <w:proofErr w:type="spellEnd"/>
      <w:r w:rsidRPr="00746292">
        <w:rPr>
          <w:rFonts w:eastAsia="Times New Roman"/>
          <w:bCs/>
          <w:i/>
        </w:rPr>
        <w:t xml:space="preserve"> 9 and 10) and </w:t>
      </w:r>
      <w:proofErr w:type="spellStart"/>
      <w:r w:rsidRPr="00746292">
        <w:rPr>
          <w:rFonts w:eastAsia="Times New Roman"/>
          <w:bCs/>
          <w:i/>
        </w:rPr>
        <w:t>Lideta</w:t>
      </w:r>
      <w:proofErr w:type="spellEnd"/>
      <w:r w:rsidRPr="00746292">
        <w:rPr>
          <w:rFonts w:eastAsia="Times New Roman"/>
          <w:bCs/>
          <w:i/>
        </w:rPr>
        <w:t xml:space="preserve"> (</w:t>
      </w:r>
      <w:proofErr w:type="spellStart"/>
      <w:r w:rsidRPr="00746292">
        <w:rPr>
          <w:rFonts w:eastAsia="Times New Roman"/>
          <w:bCs/>
          <w:i/>
        </w:rPr>
        <w:t>woreda</w:t>
      </w:r>
      <w:proofErr w:type="spellEnd"/>
      <w:r w:rsidRPr="00746292">
        <w:rPr>
          <w:rFonts w:eastAsia="Times New Roman"/>
          <w:bCs/>
          <w:i/>
        </w:rPr>
        <w:t xml:space="preserve"> 5 and 7). </w:t>
      </w:r>
    </w:p>
    <w:p w:rsidR="005014A6" w:rsidRPr="00746292" w:rsidRDefault="005014A6" w:rsidP="005014A6">
      <w:pPr>
        <w:jc w:val="both"/>
        <w:rPr>
          <w:rFonts w:eastAsia="Times New Roman"/>
          <w:bCs/>
          <w:i/>
        </w:rPr>
      </w:pPr>
      <w:r w:rsidRPr="00746292">
        <w:rPr>
          <w:rFonts w:eastAsia="Times New Roman"/>
          <w:bCs/>
          <w:i/>
        </w:rPr>
        <w:t xml:space="preserve">115 respondents were contacted in the study, among these, 63 (54.8%) of the respondents were women beneficiaries representing community of each selected </w:t>
      </w:r>
      <w:proofErr w:type="spellStart"/>
      <w:r w:rsidRPr="00746292">
        <w:rPr>
          <w:rFonts w:eastAsia="Times New Roman"/>
          <w:bCs/>
          <w:i/>
        </w:rPr>
        <w:t>woreda</w:t>
      </w:r>
      <w:proofErr w:type="spellEnd"/>
      <w:r w:rsidRPr="00746292">
        <w:rPr>
          <w:rFonts w:eastAsia="Times New Roman"/>
          <w:bCs/>
          <w:i/>
        </w:rPr>
        <w:t xml:space="preserve">. The qualitative data were transcribed and analyzed using narration and content analysis technique whereas the quantitative data were analyzed using frequency count and percentage. </w:t>
      </w:r>
    </w:p>
    <w:p w:rsidR="005014A6" w:rsidRPr="00746292" w:rsidRDefault="005014A6" w:rsidP="005014A6">
      <w:pPr>
        <w:jc w:val="both"/>
        <w:rPr>
          <w:rFonts w:eastAsia="Times New Roman"/>
          <w:bCs/>
          <w:i/>
        </w:rPr>
      </w:pPr>
      <w:r w:rsidRPr="00746292">
        <w:rPr>
          <w:rFonts w:eastAsia="Times New Roman"/>
          <w:bCs/>
          <w:i/>
        </w:rPr>
        <w:t xml:space="preserve">The feasibility study revealed that out of a total of 5,000 beneficiary women targeted under W4W project, there were 2,656 (53.12%) low income women who are being benefited from </w:t>
      </w:r>
      <w:r w:rsidRPr="00746292">
        <w:t>Village Saving and Loan Association</w:t>
      </w:r>
      <w:r w:rsidRPr="00746292">
        <w:rPr>
          <w:rFonts w:eastAsia="Times New Roman"/>
          <w:bCs/>
          <w:i/>
        </w:rPr>
        <w:t xml:space="preserve"> (VSLA) package. 80.9% of the women are below the age of 45 years which shows that most of the beneficiaries are in the category of productive and reproductive age. Likewise, as to the education level, 69.4% of the beneficiaries are literate (basic reading and writing to diploma and above). There were also 1,376 children of the beneficiaries across all the three </w:t>
      </w:r>
      <w:proofErr w:type="spellStart"/>
      <w:r w:rsidRPr="00746292">
        <w:rPr>
          <w:rFonts w:eastAsia="Times New Roman"/>
          <w:bCs/>
          <w:i/>
        </w:rPr>
        <w:t>woredas</w:t>
      </w:r>
      <w:proofErr w:type="spellEnd"/>
      <w:r w:rsidRPr="00746292">
        <w:rPr>
          <w:rFonts w:eastAsia="Times New Roman"/>
          <w:bCs/>
          <w:i/>
        </w:rPr>
        <w:t xml:space="preserve"> who are under the age of 4 years, who are the potential clients for the DCC service. </w:t>
      </w:r>
    </w:p>
    <w:p w:rsidR="005014A6" w:rsidRPr="00053CC1" w:rsidRDefault="005014A6" w:rsidP="005014A6">
      <w:pPr>
        <w:pStyle w:val="ListParagraph"/>
        <w:ind w:left="0"/>
        <w:jc w:val="both"/>
        <w:rPr>
          <w:i/>
        </w:rPr>
      </w:pPr>
      <w:r>
        <w:rPr>
          <w:rFonts w:eastAsia="Times New Roman"/>
          <w:bCs/>
          <w:i/>
        </w:rPr>
        <w:t xml:space="preserve">Though there is standard </w:t>
      </w:r>
      <w:r w:rsidRPr="00746292">
        <w:rPr>
          <w:rFonts w:eastAsia="Times New Roman"/>
          <w:bCs/>
          <w:i/>
        </w:rPr>
        <w:t xml:space="preserve">for DCC, from stakeholder respondents except health and private DCC owners, most (92.3%) of the respondents were not aware of its existence.  It has also been found that Food, Medicine and Health Care Administration and Control Authority (FMHACAA) is the regulatory organ for </w:t>
      </w:r>
      <w:r w:rsidRPr="00746292">
        <w:rPr>
          <w:rFonts w:eastAsia="Times New Roman"/>
          <w:bCs/>
          <w:i/>
        </w:rPr>
        <w:lastRenderedPageBreak/>
        <w:t xml:space="preserve">child DCC and yet there is a confusion on the roles and responsibilities of the three key </w:t>
      </w:r>
      <w:proofErr w:type="spellStart"/>
      <w:r w:rsidRPr="00746292">
        <w:rPr>
          <w:rFonts w:eastAsia="Times New Roman"/>
          <w:bCs/>
          <w:i/>
        </w:rPr>
        <w:t>signatories.FMHACAA</w:t>
      </w:r>
      <w:proofErr w:type="spellEnd"/>
      <w:r w:rsidRPr="00746292">
        <w:rPr>
          <w:rFonts w:eastAsia="Times New Roman"/>
          <w:bCs/>
          <w:i/>
        </w:rPr>
        <w:t xml:space="preserve"> has clearly stated the standards for child DCC including the geographical location; design and construction of the center; play area; bed rooms and other facilities. </w:t>
      </w:r>
      <w:r w:rsidRPr="00053CC1">
        <w:rPr>
          <w:rFonts w:eastAsia="Times New Roman"/>
          <w:bCs/>
          <w:i/>
        </w:rPr>
        <w:t>Additionally, it clearly stated the age, educational background (training) and number of care givers and the ratio of  care givers to children (</w:t>
      </w:r>
      <w:r w:rsidRPr="00053CC1">
        <w:rPr>
          <w:i/>
        </w:rPr>
        <w:t>There shall be 1 care giver for 4 children who are aged less than 29 months, for 8 children between 30 and 35 months of age, and 10 children who are 3 years and above).</w:t>
      </w:r>
    </w:p>
    <w:p w:rsidR="005014A6" w:rsidRPr="00746292" w:rsidRDefault="005014A6" w:rsidP="005014A6">
      <w:pPr>
        <w:jc w:val="both"/>
        <w:rPr>
          <w:rFonts w:eastAsia="Times New Roman"/>
          <w:bCs/>
          <w:i/>
        </w:rPr>
      </w:pPr>
      <w:r w:rsidRPr="00746292">
        <w:rPr>
          <w:rFonts w:eastAsia="Times New Roman"/>
          <w:bCs/>
          <w:i/>
        </w:rPr>
        <w:t>All the FGD discussants and interviewees unanimously agreed on the need of DCC and it is the interest of the local community and they affirmed their interest to be involved in DCC initiative</w:t>
      </w:r>
      <w:r>
        <w:rPr>
          <w:rFonts w:eastAsia="Times New Roman"/>
          <w:bCs/>
          <w:i/>
        </w:rPr>
        <w:t xml:space="preserve"> as well</w:t>
      </w:r>
      <w:r w:rsidRPr="00746292">
        <w:rPr>
          <w:rFonts w:eastAsia="Times New Roman"/>
          <w:bCs/>
          <w:i/>
        </w:rPr>
        <w:t>. Center based DCC is more preferred than the home based due to the required standard as well as safety and health related issues though it is very difficult to get space for the center based DCC. Schoo</w:t>
      </w:r>
      <w:r>
        <w:rPr>
          <w:rFonts w:eastAsia="Times New Roman"/>
          <w:bCs/>
          <w:i/>
        </w:rPr>
        <w:t xml:space="preserve">ls were the only avenues to initiate center based DCC. </w:t>
      </w:r>
      <w:r w:rsidRPr="00746292">
        <w:rPr>
          <w:rFonts w:eastAsia="Times New Roman"/>
          <w:bCs/>
          <w:i/>
        </w:rPr>
        <w:t xml:space="preserve">As to the paying capacity, the minimum proposed fee was 300.00 and the maximum was 600.00 birr per month per child which makes the average 450.00 birr.  With regard to the training center, there is no as such established GO, NGO or privately owned training center or institute in the target sub cities. </w:t>
      </w:r>
      <w:r w:rsidRPr="00053CC1">
        <w:rPr>
          <w:rFonts w:eastAsia="Times New Roman"/>
          <w:bCs/>
          <w:i/>
        </w:rPr>
        <w:t>One training center was found at regional level, which provides a two months training on child care and related issues. Additionally</w:t>
      </w:r>
      <w:r w:rsidRPr="00746292">
        <w:rPr>
          <w:rFonts w:eastAsia="Times New Roman"/>
          <w:bCs/>
          <w:i/>
        </w:rPr>
        <w:t>, the government sector offices have shown interest, commitment and areas of expertise to give trainings</w:t>
      </w:r>
      <w:r>
        <w:rPr>
          <w:rFonts w:eastAsia="Times New Roman"/>
          <w:bCs/>
          <w:i/>
        </w:rPr>
        <w:t xml:space="preserve"> in their areas of specialization</w:t>
      </w:r>
      <w:r w:rsidRPr="00746292">
        <w:rPr>
          <w:rFonts w:eastAsia="Times New Roman"/>
          <w:bCs/>
          <w:i/>
        </w:rPr>
        <w:t xml:space="preserve">.  </w:t>
      </w:r>
    </w:p>
    <w:p w:rsidR="005014A6" w:rsidRPr="00746292" w:rsidRDefault="005014A6" w:rsidP="005014A6">
      <w:pPr>
        <w:jc w:val="both"/>
        <w:rPr>
          <w:rFonts w:eastAsia="Times New Roman"/>
          <w:bCs/>
          <w:i/>
        </w:rPr>
      </w:pPr>
      <w:r w:rsidRPr="00746292">
        <w:rPr>
          <w:rFonts w:eastAsia="Times New Roman"/>
          <w:bCs/>
          <w:i/>
        </w:rPr>
        <w:t xml:space="preserve">In sustaining the DCC, stated alterative businesses that can be integrated with the day care service includes kids’ corner, provision of supplementary foods and drinks, income out of traditional handicrafts and stationary sale were mentioned to be viable sources of income to contribute for the sustainability. </w:t>
      </w:r>
    </w:p>
    <w:p w:rsidR="005014A6" w:rsidRPr="00746292" w:rsidRDefault="005014A6" w:rsidP="005014A6">
      <w:pPr>
        <w:jc w:val="both"/>
        <w:rPr>
          <w:rFonts w:eastAsia="Times New Roman"/>
          <w:bCs/>
          <w:i/>
        </w:rPr>
      </w:pPr>
      <w:r w:rsidRPr="00746292">
        <w:rPr>
          <w:rFonts w:eastAsia="Times New Roman"/>
          <w:bCs/>
          <w:i/>
        </w:rPr>
        <w:t xml:space="preserve">Finally, the feasibility study came up with the following key recommendations to be considered at various levels by the responsibly body: </w:t>
      </w:r>
    </w:p>
    <w:p w:rsidR="005014A6" w:rsidRPr="00746292" w:rsidRDefault="005014A6" w:rsidP="005014A6">
      <w:pPr>
        <w:jc w:val="both"/>
        <w:rPr>
          <w:i/>
        </w:rPr>
      </w:pPr>
      <w:r w:rsidRPr="00746292">
        <w:rPr>
          <w:rFonts w:eastAsia="Times New Roman"/>
          <w:bCs/>
          <w:i/>
        </w:rPr>
        <w:t xml:space="preserve"> </w:t>
      </w:r>
      <w:r w:rsidRPr="00746292">
        <w:rPr>
          <w:b/>
          <w:i/>
        </w:rPr>
        <w:t>Consultative Meetings and Awareness Creation:</w:t>
      </w:r>
      <w:r w:rsidRPr="00746292">
        <w:rPr>
          <w:i/>
        </w:rPr>
        <w:t xml:space="preserve"> organize consultative meetings and awareness </w:t>
      </w:r>
      <w:proofErr w:type="gramStart"/>
      <w:r w:rsidRPr="00746292">
        <w:rPr>
          <w:i/>
        </w:rPr>
        <w:t>raising</w:t>
      </w:r>
      <w:proofErr w:type="gramEnd"/>
      <w:r w:rsidRPr="00746292">
        <w:rPr>
          <w:i/>
        </w:rPr>
        <w:t xml:space="preserve"> sessions for </w:t>
      </w:r>
      <w:r w:rsidRPr="00746292">
        <w:rPr>
          <w:b/>
          <w:i/>
        </w:rPr>
        <w:t>sector offices</w:t>
      </w:r>
      <w:r w:rsidRPr="00746292">
        <w:rPr>
          <w:i/>
        </w:rPr>
        <w:t xml:space="preserve"> from higher to lower structure (Ministries, Bureaus, sub cities and </w:t>
      </w:r>
      <w:proofErr w:type="spellStart"/>
      <w:r w:rsidRPr="00746292">
        <w:rPr>
          <w:i/>
        </w:rPr>
        <w:t>woredas</w:t>
      </w:r>
      <w:proofErr w:type="spellEnd"/>
      <w:r w:rsidRPr="00746292">
        <w:rPr>
          <w:i/>
        </w:rPr>
        <w:t>)</w:t>
      </w:r>
    </w:p>
    <w:p w:rsidR="005014A6" w:rsidRPr="00746292" w:rsidRDefault="005014A6" w:rsidP="005014A6">
      <w:pPr>
        <w:jc w:val="both"/>
        <w:rPr>
          <w:i/>
        </w:rPr>
      </w:pPr>
      <w:r w:rsidRPr="00746292">
        <w:rPr>
          <w:b/>
          <w:i/>
        </w:rPr>
        <w:t>DCC Approach</w:t>
      </w:r>
      <w:r w:rsidRPr="00746292">
        <w:rPr>
          <w:i/>
        </w:rPr>
        <w:t>: Center</w:t>
      </w:r>
      <w:r w:rsidRPr="00746292">
        <w:rPr>
          <w:b/>
          <w:i/>
        </w:rPr>
        <w:t xml:space="preserve"> Based Approach</w:t>
      </w:r>
      <w:r w:rsidRPr="00746292">
        <w:rPr>
          <w:i/>
        </w:rPr>
        <w:t xml:space="preserve"> is the most feasible one in the present scenario considering the standards, requirements on space and safety issues. </w:t>
      </w:r>
    </w:p>
    <w:p w:rsidR="005014A6" w:rsidRPr="00746292" w:rsidRDefault="005014A6" w:rsidP="005014A6">
      <w:pPr>
        <w:jc w:val="both"/>
        <w:rPr>
          <w:i/>
        </w:rPr>
      </w:pPr>
      <w:r w:rsidRPr="00746292">
        <w:rPr>
          <w:i/>
        </w:rPr>
        <w:t xml:space="preserve"> </w:t>
      </w:r>
      <w:r w:rsidRPr="00746292">
        <w:rPr>
          <w:b/>
          <w:i/>
        </w:rPr>
        <w:t>Technical Support and Supervision:</w:t>
      </w:r>
      <w:r w:rsidRPr="00746292">
        <w:rPr>
          <w:i/>
        </w:rPr>
        <w:t xml:space="preserve"> Key actors need to be identified and given the full authority and power to supervise and give technical support for the DCC. </w:t>
      </w:r>
    </w:p>
    <w:p w:rsidR="005014A6" w:rsidRPr="00746292" w:rsidRDefault="005014A6" w:rsidP="005014A6">
      <w:pPr>
        <w:jc w:val="both"/>
        <w:rPr>
          <w:i/>
        </w:rPr>
      </w:pPr>
      <w:r w:rsidRPr="00746292">
        <w:rPr>
          <w:b/>
          <w:i/>
        </w:rPr>
        <w:t xml:space="preserve">Resource Mobilization and </w:t>
      </w:r>
      <w:r w:rsidRPr="00746292">
        <w:rPr>
          <w:b/>
          <w:bCs/>
          <w:i/>
        </w:rPr>
        <w:t>Partnership:</w:t>
      </w:r>
      <w:r w:rsidRPr="00746292">
        <w:rPr>
          <w:i/>
        </w:rPr>
        <w:t xml:space="preserve">  Government has to push forward in earmarking a budget; mobilizing NGOs, CBOs, FBO and the target communities to get synergy, partnership and collaboration.  </w:t>
      </w:r>
    </w:p>
    <w:p w:rsidR="005014A6" w:rsidRPr="00746292" w:rsidRDefault="005014A6" w:rsidP="005014A6">
      <w:pPr>
        <w:jc w:val="both"/>
        <w:rPr>
          <w:i/>
        </w:rPr>
      </w:pPr>
      <w:r w:rsidRPr="00746292">
        <w:rPr>
          <w:b/>
          <w:i/>
        </w:rPr>
        <w:t>Working Area /Availing Free Space:</w:t>
      </w:r>
      <w:r w:rsidRPr="00746292">
        <w:rPr>
          <w:i/>
        </w:rPr>
        <w:t xml:space="preserve"> Sector offices need to be committed to secure free spaces or integrat</w:t>
      </w:r>
      <w:r>
        <w:rPr>
          <w:i/>
        </w:rPr>
        <w:t xml:space="preserve">e with the existing schools, GO offices and </w:t>
      </w:r>
      <w:r w:rsidRPr="00746292">
        <w:rPr>
          <w:i/>
        </w:rPr>
        <w:t xml:space="preserve">sign </w:t>
      </w:r>
      <w:proofErr w:type="spellStart"/>
      <w:r w:rsidRPr="00746292">
        <w:rPr>
          <w:i/>
        </w:rPr>
        <w:t>MoU</w:t>
      </w:r>
      <w:proofErr w:type="spellEnd"/>
      <w:r>
        <w:rPr>
          <w:i/>
        </w:rPr>
        <w:t xml:space="preserve"> (Memorandum of understanding)</w:t>
      </w:r>
      <w:r w:rsidRPr="00746292">
        <w:rPr>
          <w:i/>
        </w:rPr>
        <w:t xml:space="preserve">. </w:t>
      </w:r>
    </w:p>
    <w:p w:rsidR="005014A6" w:rsidRPr="00C00138" w:rsidRDefault="005014A6" w:rsidP="005014A6">
      <w:pPr>
        <w:jc w:val="both"/>
        <w:rPr>
          <w:rFonts w:eastAsia="Times New Roman"/>
          <w:i/>
          <w:sz w:val="2"/>
          <w:lang w:val="en-GB" w:eastAsia="en-GB"/>
        </w:rPr>
      </w:pPr>
    </w:p>
    <w:p w:rsidR="005014A6" w:rsidRPr="00746292" w:rsidRDefault="005014A6" w:rsidP="005014A6">
      <w:pPr>
        <w:jc w:val="both"/>
        <w:rPr>
          <w:i/>
        </w:rPr>
      </w:pPr>
      <w:r w:rsidRPr="00746292">
        <w:rPr>
          <w:b/>
          <w:i/>
        </w:rPr>
        <w:t>Leadership and Management:</w:t>
      </w:r>
      <w:r w:rsidRPr="00746292">
        <w:rPr>
          <w:i/>
        </w:rPr>
        <w:t xml:space="preserve"> The leadership and management of DCC need some skills. Thus, low income women should be selected seriously with defined criterion and the government has to provide rigorous support including provision of necessary training. </w:t>
      </w:r>
    </w:p>
    <w:p w:rsidR="00890EDF" w:rsidRDefault="00890EDF"/>
    <w:sectPr w:rsidR="0089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2A" w:rsidRDefault="005014A6">
    <w:pPr>
      <w:pStyle w:val="Footer"/>
      <w:jc w:val="center"/>
    </w:pPr>
    <w:r>
      <w:rPr>
        <w:noProof/>
        <w:lang w:val="en-US" w:eastAsia="en-US"/>
      </w:rPr>
      <mc:AlternateContent>
        <mc:Choice Requires="wps">
          <w:drawing>
            <wp:inline distT="0" distB="0" distL="0" distR="0">
              <wp:extent cx="594360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3"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" fillcolor="black" stroked="f">
              <v:fill r:id="rId1" o:title="" type="pattern"/>
              <w10:anchorlock/>
            </v:shape>
          </w:pict>
        </mc:Fallback>
      </mc:AlternateContent>
    </w:r>
  </w:p>
  <w:p w:rsidR="00D3512A" w:rsidRDefault="005014A6">
    <w:pPr>
      <w:pStyle w:val="Footer"/>
      <w:jc w:val="center"/>
    </w:pPr>
    <w:r>
      <w:fldChar w:fldCharType="begin"/>
    </w:r>
    <w:r>
      <w:instrText xml:space="preserve"> PAGE    \* MERGEFORMAT </w:instrText>
    </w:r>
    <w:r>
      <w:fldChar w:fldCharType="separate"/>
    </w:r>
    <w:r>
      <w:rPr>
        <w:noProof/>
      </w:rPr>
      <w:t>1</w:t>
    </w:r>
    <w:r>
      <w:fldChar w:fldCharType="end"/>
    </w:r>
  </w:p>
  <w:p w:rsidR="00D3512A" w:rsidRDefault="005014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45" w:rsidRDefault="005014A6">
    <w:pPr>
      <w:pStyle w:val="Footer"/>
      <w:jc w:val="right"/>
    </w:pPr>
    <w:r>
      <w:fldChar w:fldCharType="begin"/>
    </w:r>
    <w:r>
      <w:instrText xml:space="preserve"> PAGE   \* </w:instrText>
    </w:r>
    <w:r>
      <w:instrText xml:space="preserve">MERGEFORMAT </w:instrText>
    </w:r>
    <w:r>
      <w:fldChar w:fldCharType="separate"/>
    </w:r>
    <w:r>
      <w:rPr>
        <w:noProof/>
      </w:rPr>
      <w:t>0</w:t>
    </w:r>
    <w:r>
      <w:rPr>
        <w:noProof/>
      </w:rPr>
      <w:fldChar w:fldCharType="end"/>
    </w:r>
  </w:p>
  <w:p w:rsidR="00F55645" w:rsidRDefault="005014A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BE" w:rsidRDefault="00501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BE" w:rsidRDefault="005014A6">
    <w:pPr>
      <w:spacing w:line="264" w:lineRule="auto"/>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" filled="f" strokecolor="#767171" strokeweight="1.25pt">
              <v:path arrowok="t"/>
              <w10:wrap anchorx="page" anchory="page"/>
            </v:rect>
          </w:pict>
        </mc:Fallback>
      </mc:AlternateContent>
    </w:r>
    <w:r>
      <w:rPr>
        <w:sz w:val="20"/>
        <w:szCs w:val="20"/>
      </w:rPr>
      <w:t xml:space="preserve">FEASIBILITY STUDY REPORT – CARE ETHIOPIA </w:t>
    </w:r>
  </w:p>
  <w:p w:rsidR="00733CBE" w:rsidRPr="00733CBE" w:rsidRDefault="005014A6" w:rsidP="00733CBE">
    <w:pPr>
      <w:pStyle w:val="Header"/>
      <w:tabs>
        <w:tab w:val="clear" w:pos="468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A6"/>
    <w:rsid w:val="005014A6"/>
    <w:rsid w:val="0089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A6"/>
    <w:pPr>
      <w:ind w:left="720"/>
      <w:contextualSpacing/>
    </w:pPr>
  </w:style>
  <w:style w:type="paragraph" w:styleId="NormalWeb">
    <w:name w:val="Normal (Web)"/>
    <w:basedOn w:val="Normal"/>
    <w:uiPriority w:val="99"/>
    <w:unhideWhenUsed/>
    <w:rsid w:val="005014A6"/>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5014A6"/>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uiPriority w:val="99"/>
    <w:rsid w:val="005014A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50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A6"/>
    <w:rPr>
      <w:rFonts w:ascii="Calibri" w:eastAsia="Calibri" w:hAnsi="Calibri" w:cs="Times New Roman"/>
    </w:rPr>
  </w:style>
  <w:style w:type="paragraph" w:styleId="BalloonText">
    <w:name w:val="Balloon Text"/>
    <w:basedOn w:val="Normal"/>
    <w:link w:val="BalloonTextChar"/>
    <w:uiPriority w:val="99"/>
    <w:semiHidden/>
    <w:unhideWhenUsed/>
    <w:rsid w:val="0050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4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A6"/>
    <w:pPr>
      <w:ind w:left="720"/>
      <w:contextualSpacing/>
    </w:pPr>
  </w:style>
  <w:style w:type="paragraph" w:styleId="NormalWeb">
    <w:name w:val="Normal (Web)"/>
    <w:basedOn w:val="Normal"/>
    <w:uiPriority w:val="99"/>
    <w:unhideWhenUsed/>
    <w:rsid w:val="005014A6"/>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5014A6"/>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uiPriority w:val="99"/>
    <w:rsid w:val="005014A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50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A6"/>
    <w:rPr>
      <w:rFonts w:ascii="Calibri" w:eastAsia="Calibri" w:hAnsi="Calibri" w:cs="Times New Roman"/>
    </w:rPr>
  </w:style>
  <w:style w:type="paragraph" w:styleId="BalloonText">
    <w:name w:val="Balloon Text"/>
    <w:basedOn w:val="Normal"/>
    <w:link w:val="BalloonTextChar"/>
    <w:uiPriority w:val="99"/>
    <w:semiHidden/>
    <w:unhideWhenUsed/>
    <w:rsid w:val="0050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4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fire7-</dc:creator>
  <cp:lastModifiedBy>fire7-</cp:lastModifiedBy>
  <cp:revision>1</cp:revision>
  <dcterms:created xsi:type="dcterms:W3CDTF">2020-04-28T06:37:00Z</dcterms:created>
  <dcterms:modified xsi:type="dcterms:W3CDTF">2020-04-28T06:38:00Z</dcterms:modified>
</cp:coreProperties>
</file>